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19"/>
        <w:gridCol w:w="345"/>
      </w:tblGrid>
      <w:tr w:rsidR="00FE7F95" w:rsidRPr="00FE7F95" w:rsidTr="00FE7F95">
        <w:trPr>
          <w:tblCellSpacing w:w="15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FE7F95" w:rsidRPr="00FE7F95" w:rsidRDefault="00FE7F95" w:rsidP="00FE7F9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4080"/>
                <w:sz w:val="13"/>
                <w:szCs w:val="13"/>
                <w:lang w:eastAsia="ru-RU"/>
              </w:rPr>
            </w:pPr>
            <w:proofErr w:type="spellStart"/>
            <w:r w:rsidRPr="00FE7F95">
              <w:rPr>
                <w:rFonts w:ascii="Verdana" w:eastAsia="Times New Roman" w:hAnsi="Verdana" w:cs="Times New Roman"/>
                <w:b/>
                <w:bCs/>
                <w:color w:val="004080"/>
                <w:sz w:val="13"/>
                <w:szCs w:val="13"/>
                <w:lang w:eastAsia="ru-RU"/>
              </w:rPr>
              <w:t>NanoVNA-F</w:t>
            </w:r>
            <w:proofErr w:type="spellEnd"/>
            <w:r w:rsidRPr="00FE7F95">
              <w:rPr>
                <w:rFonts w:ascii="Verdana" w:eastAsia="Times New Roman" w:hAnsi="Verdana" w:cs="Times New Roman"/>
                <w:b/>
                <w:bCs/>
                <w:color w:val="004080"/>
                <w:sz w:val="13"/>
                <w:szCs w:val="13"/>
                <w:lang w:eastAsia="ru-RU"/>
              </w:rPr>
              <w:t xml:space="preserve"> V2, векторный анализатор </w:t>
            </w:r>
            <w:proofErr w:type="spellStart"/>
            <w:r w:rsidRPr="00FE7F95">
              <w:rPr>
                <w:rFonts w:ascii="Verdana" w:eastAsia="Times New Roman" w:hAnsi="Verdana" w:cs="Times New Roman"/>
                <w:b/>
                <w:bCs/>
                <w:color w:val="004080"/>
                <w:sz w:val="13"/>
                <w:szCs w:val="13"/>
                <w:lang w:eastAsia="ru-RU"/>
              </w:rPr>
              <w:t>радиоцепей</w:t>
            </w:r>
            <w:proofErr w:type="spellEnd"/>
          </w:p>
        </w:tc>
        <w:tc>
          <w:tcPr>
            <w:tcW w:w="5000" w:type="pct"/>
            <w:shd w:val="clear" w:color="auto" w:fill="FFFFFF"/>
            <w:vAlign w:val="center"/>
            <w:hideMark/>
          </w:tcPr>
          <w:p w:rsidR="00FE7F95" w:rsidRPr="00FE7F95" w:rsidRDefault="00FE7F95" w:rsidP="00FE7F9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6080"/>
                <w:sz w:val="13"/>
                <w:szCs w:val="13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" name="Рисунок 1" descr="Печать">
                    <a:hlinkClick xmlns:a="http://schemas.openxmlformats.org/drawingml/2006/main" r:id="rId4" tooltip="&quot;Печать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ечать">
                            <a:hlinkClick r:id="rId4" tooltip="&quot;Печать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7F95" w:rsidRPr="00FE7F95" w:rsidRDefault="00FE7F95" w:rsidP="00FE7F9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FE7F95" w:rsidRPr="00FE7F95" w:rsidTr="00FE7F9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FE7F95" w:rsidRPr="00FE7F95" w:rsidRDefault="00FE7F95" w:rsidP="00FE7F9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990000"/>
                <w:sz w:val="11"/>
                <w:lang w:eastAsia="ru-RU"/>
              </w:rPr>
              <w:t>Добави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990000"/>
                <w:sz w:val="11"/>
                <w:lang w:eastAsia="ru-RU"/>
              </w:rPr>
              <w:t>л(</w:t>
            </w:r>
            <w:proofErr w:type="gramEnd"/>
            <w:r w:rsidRPr="00FE7F95">
              <w:rPr>
                <w:rFonts w:ascii="Verdana" w:eastAsia="Times New Roman" w:hAnsi="Verdana" w:cs="Times New Roman"/>
                <w:color w:val="990000"/>
                <w:sz w:val="11"/>
                <w:lang w:eastAsia="ru-RU"/>
              </w:rPr>
              <w:t xml:space="preserve">а)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990000"/>
                <w:sz w:val="11"/>
                <w:lang w:eastAsia="ru-RU"/>
              </w:rPr>
              <w:t>microsin</w:t>
            </w:r>
            <w:proofErr w:type="spellEnd"/>
            <w:r w:rsidRPr="00FE7F95">
              <w:rPr>
                <w:rFonts w:ascii="Verdana" w:eastAsia="Times New Roman" w:hAnsi="Verdana" w:cs="Times New Roman"/>
                <w:color w:val="990000"/>
                <w:sz w:val="11"/>
                <w:lang w:eastAsia="ru-RU"/>
              </w:rPr>
              <w:t> 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  </w:t>
            </w:r>
          </w:p>
        </w:tc>
      </w:tr>
      <w:tr w:rsidR="00FE7F95" w:rsidRPr="00FE7F95" w:rsidTr="00FE7F9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proofErr w:type="spellStart"/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NanoVNA-F</w:t>
            </w:r>
            <w:proofErr w:type="spellEnd"/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 xml:space="preserve"> V2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 это портативный векторный анализатор цепей, работающий на частотах до 3 ГГц. Он оснащен алюминиевым качественным корпусом и 4.3-дюймовым IPS LCD, встроенным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Li-Ion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аккумулятором 5000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mAh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, обеспечивающим время непрерывной работы до 7 часов. Экран снабжен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тачскрином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 xml:space="preserve">Примечание: это перевод руководства пользователя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>Rev</w:t>
            </w:r>
            <w:proofErr w:type="spellEnd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 xml:space="preserve">. 2.0 (для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>firmware</w:t>
            </w:r>
            <w:proofErr w:type="spellEnd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 xml:space="preserve"> V0.3.0) от SYSJOINT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>Information</w:t>
            </w:r>
            <w:proofErr w:type="spellEnd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>Technology</w:t>
            </w:r>
            <w:proofErr w:type="spellEnd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>Co</w:t>
            </w:r>
            <w:proofErr w:type="spellEnd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 xml:space="preserve">.,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>Ltd</w:t>
            </w:r>
            <w:proofErr w:type="spellEnd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Дизайн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NanoVNA-F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V2 основан на edy555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NanoVNA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и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OwOcomm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SAA-V2, программное обеспечение и интерфейс пользователя тщательно 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проработаны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и оптимизированы. Принцип работы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NanoVNA-F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V2 совместим с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NanoVNA-F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Диапазон частот измерений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NanoVNA-F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V2 расширен до 3 ГГц, динамический диапазон также расширен, результаты измерений более точны, работать стало удобнее.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 xml:space="preserve">Примечание: незнакомые термины и сокращения 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>см</w:t>
            </w:r>
            <w:proofErr w:type="gramEnd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>. в Словарике, в конце статьи.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Основные функции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NanoVNA-F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V2: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● Размеры: 130x75x22 мм.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 xml:space="preserve">●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Коннекторы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SMA RF мама для подключения тестируемых устройств.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>● Встроенная в корпус литиевая батарея 3.7V 5000mAh, время работы до 7 часов.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 xml:space="preserve">●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Тачскрин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с обработкой 3 одновременных нажатий.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 xml:space="preserve">● Поддерживается язык меню: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English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и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Chinese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>● Настраиваемая яркость экрана.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 xml:space="preserve">● Обновление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Firmware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через виртуальный диск U через кабель USB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Type-C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>● В комплекте качественные калибровочные SMA-насадки и кабель RG405.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>● Выходной порт питания 5V/1A USB.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 xml:space="preserve">● Зарядка осуществляется через разъем USB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Type-C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, максимальный ток зарядки достигает 2A.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 xml:space="preserve">● Обеспечивается совместимость с программным обеспечением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nanovna-saver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 xml:space="preserve">● Поддерживается команда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скриншота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экрана.</w:t>
            </w:r>
          </w:p>
          <w:p w:rsidR="00FE7F95" w:rsidRPr="00FE7F95" w:rsidRDefault="00FE7F95" w:rsidP="00FE7F95">
            <w:pPr>
              <w:shd w:val="clear" w:color="auto" w:fill="F0F0F0"/>
              <w:spacing w:after="36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hyperlink r:id="rId6" w:history="1">
              <w:r w:rsidRPr="00FE7F95">
                <w:rPr>
                  <w:rFonts w:ascii="Verdana" w:eastAsia="Times New Roman" w:hAnsi="Verdana" w:cs="Times New Roman"/>
                  <w:b/>
                  <w:bCs/>
                  <w:color w:val="406080"/>
                  <w:sz w:val="13"/>
                  <w:lang w:eastAsia="ru-RU"/>
                </w:rPr>
                <w:t xml:space="preserve">Параметры </w:t>
              </w:r>
              <w:proofErr w:type="spellStart"/>
              <w:r w:rsidRPr="00FE7F95">
                <w:rPr>
                  <w:rFonts w:ascii="Verdana" w:eastAsia="Times New Roman" w:hAnsi="Verdana" w:cs="Times New Roman"/>
                  <w:b/>
                  <w:bCs/>
                  <w:color w:val="406080"/>
                  <w:sz w:val="13"/>
                  <w:lang w:eastAsia="ru-RU"/>
                </w:rPr>
                <w:t>NanoVNA-F</w:t>
              </w:r>
              <w:proofErr w:type="spellEnd"/>
              <w:r w:rsidRPr="00FE7F95">
                <w:rPr>
                  <w:rFonts w:ascii="Verdana" w:eastAsia="Times New Roman" w:hAnsi="Verdana" w:cs="Times New Roman"/>
                  <w:b/>
                  <w:bCs/>
                  <w:color w:val="406080"/>
                  <w:sz w:val="13"/>
                  <w:lang w:eastAsia="ru-RU"/>
                </w:rPr>
                <w:t xml:space="preserve"> V2</w:t>
              </w:r>
            </w:hyperlink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Векторный анализатор цепей (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Vector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Network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Analyzer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, VNA) это специальный прибор, используемый обычно для проверки антенн (волновое сопротивление, коэффициент отражения), радиочастотных цепей, потери в кабеле, параметры фильтров,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сплиттеров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питания, трансформаторов,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дуплексеров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, усилителей и т. д.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>Примечание: обратите внимание, что "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>network</w:t>
            </w:r>
            <w:proofErr w:type="spellEnd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>" здесь не относится к компьютерным сетям. Термин "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>network</w:t>
            </w:r>
            <w:proofErr w:type="spellEnd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>analyzer</w:t>
            </w:r>
            <w:proofErr w:type="spellEnd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 xml:space="preserve">" появился задолго до появления компьютеров. Таким 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>образом</w:t>
            </w:r>
            <w:proofErr w:type="gramEnd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 xml:space="preserve"> здесь "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>network</w:t>
            </w:r>
            <w:proofErr w:type="spellEnd"/>
            <w:r w:rsidRPr="00FE7F95">
              <w:rPr>
                <w:rFonts w:ascii="Verdana" w:eastAsia="Times New Roman" w:hAnsi="Verdana" w:cs="Times New Roman"/>
                <w:color w:val="808080"/>
                <w:sz w:val="13"/>
                <w:szCs w:val="13"/>
                <w:lang w:eastAsia="ru-RU"/>
              </w:rPr>
              <w:t>" обозначает электрическую цепь, в данном контексте это радиочастотные устройства и компоненты.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NanoVNA-F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V2 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оборудован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двумя радиочастотными портами (PORT1 TX и PORT2 RX), с помощью которых можно измерять параметры S11 цепи с одним входным портом, или измерять параметры S11 и S21 цепи с двумя портами. Если необходимо измерить параметры S22 и S12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двухпортовой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цепи, то это можно сделать, 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поменяв порты друг с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другом.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Внимание: перед проведением измерений VNA должен быть откалиброван, 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см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 далее раздел "Калибровка".</w:t>
            </w:r>
          </w:p>
          <w:p w:rsidR="00FE7F95" w:rsidRPr="00FE7F95" w:rsidRDefault="00FE7F95" w:rsidP="00FE7F95">
            <w:pPr>
              <w:shd w:val="clear" w:color="auto" w:fill="F0F0F0"/>
              <w:spacing w:after="36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hyperlink r:id="rId7" w:history="1">
              <w:r w:rsidRPr="00FE7F95">
                <w:rPr>
                  <w:rFonts w:ascii="Verdana" w:eastAsia="Times New Roman" w:hAnsi="Verdana" w:cs="Times New Roman"/>
                  <w:b/>
                  <w:bCs/>
                  <w:color w:val="406080"/>
                  <w:sz w:val="13"/>
                  <w:lang w:eastAsia="ru-RU"/>
                </w:rPr>
                <w:t>Что такое S11, S12, S21</w:t>
              </w:r>
            </w:hyperlink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Внешний вид прибора и органы управления: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lastRenderedPageBreak/>
              <w:drawing>
                <wp:inline distT="0" distB="0" distL="0" distR="0">
                  <wp:extent cx="4907280" cy="5981700"/>
                  <wp:effectExtent l="19050" t="0" r="7620" b="0"/>
                  <wp:docPr id="2" name="Рисунок 2" descr="NanoVNA F V2 appearance fig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anoVNA F V2 appearance fig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7280" cy="598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Основной экран: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lastRenderedPageBreak/>
              <w:drawing>
                <wp:inline distT="0" distB="0" distL="0" distR="0">
                  <wp:extent cx="6553200" cy="4305300"/>
                  <wp:effectExtent l="19050" t="0" r="0" b="0"/>
                  <wp:docPr id="3" name="Рисунок 3" descr="NanoVNA F V2 main screen fig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NanoVNA F V2 main screen fig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0" cy="430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(1) Начальная частота (START).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(2) Конечная частота (STOP).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(3) Маркер,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трасер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 Под маркером понимается указатель на горизонтальном графике (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трасер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), отображающем какую-нибудь характеристику (диаграмма Смита, уровень и т. п.). Одновременно можно отображать до 4 трассировок. Активный маркер можно перемещать по трассировке вправо/влево. Это делается либо боковыми кнопками UP (</w:t>
            </w:r>
            <w:r w:rsidRPr="00FE7F95">
              <w:rPr>
                <w:rFonts w:ascii="Arial" w:eastAsia="Times New Roman" w:hAnsi="Arial" w:cs="Arial"/>
                <w:color w:val="000000"/>
                <w:sz w:val="13"/>
                <w:szCs w:val="13"/>
                <w:lang w:eastAsia="ru-RU"/>
              </w:rPr>
              <w:t>◄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) или DOWN (</w:t>
            </w:r>
            <w:r w:rsidRPr="00FE7F95">
              <w:rPr>
                <w:rFonts w:ascii="Arial" w:eastAsia="Times New Roman" w:hAnsi="Arial" w:cs="Arial"/>
                <w:color w:val="000000"/>
                <w:sz w:val="13"/>
                <w:szCs w:val="13"/>
                <w:lang w:eastAsia="ru-RU"/>
              </w:rPr>
              <w:t>►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), либо касаниями экрана (рекомендуется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делать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стилусом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).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(4) Статус калибровки: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O: показывает выполнение калибровки OPEN.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>S: показывает выполнение калибровки SHORT.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>L: показывает выполнение калибровки LOAD.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>T: показывает режим калибровки THROUGH (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тачскрин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).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>C: показывает, что для устройства была выполнена калибровка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 xml:space="preserve">*: 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показывает, что калибровка выполнена и применена, но не была сохранена в энергонезависимую память. Если выключить питание без сохранения, то данные этой калибровки потеряются.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>c: показывает, что данные калибровки интерполированы.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Cn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: показывает, какие данные калибровки загружены (7 наборов данных,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n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= 0 .. 6).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(5)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Reference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position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Опорная позиция соответствующей трассы. Позицию можно поменять через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DISPLAY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Arial" w:eastAsia="Times New Roman" w:hAnsi="Arial" w:cs="Arial"/>
                <w:color w:val="000000"/>
                <w:sz w:val="13"/>
                <w:szCs w:val="13"/>
                <w:lang w:eastAsia="ru-RU"/>
              </w:rPr>
              <w:t>→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REF POS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(6) Таблица маркеров. Можно отображать до 4 наборов маркеров одновременно, каждый маркер устанавливается на информацию, включающую частоту и 2 других параметра. Квадратик с буквой A в начале маркера показывает, что он активен (можно управлять курсором маркера, передвигая его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влево-вправо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). Вы можете открыть, выбрать или закрыть маркер через меню: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You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can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open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,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select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or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close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a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marker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by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: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   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MARKER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Arial" w:eastAsia="Times New Roman" w:hAnsi="Arial" w:cs="Arial"/>
                <w:color w:val="000000"/>
                <w:sz w:val="13"/>
                <w:szCs w:val="13"/>
                <w:lang w:eastAsia="ru-RU"/>
              </w:rPr>
              <w:t>→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SELECT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Arial" w:eastAsia="Times New Roman" w:hAnsi="Arial" w:cs="Arial"/>
                <w:color w:val="000000"/>
                <w:sz w:val="13"/>
                <w:szCs w:val="13"/>
                <w:lang w:eastAsia="ru-RU"/>
              </w:rPr>
              <w:t>→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MARKER </w:t>
            </w:r>
            <w:proofErr w:type="spellStart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n</w:t>
            </w:r>
            <w:proofErr w:type="spellEnd"/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Для быстрой активации маркера вы можете ткнуть на регион значения частоты соответствующей строки маркера (рекомендуется использовать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стилус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). Таблицу маркеров можно перемещать вверх и вниз через меню: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   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MARKER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Arial" w:eastAsia="Times New Roman" w:hAnsi="Arial" w:cs="Arial"/>
                <w:color w:val="000000"/>
                <w:sz w:val="13"/>
                <w:szCs w:val="13"/>
                <w:lang w:eastAsia="ru-RU"/>
              </w:rPr>
              <w:t>→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SELECT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Arial" w:eastAsia="Times New Roman" w:hAnsi="Arial" w:cs="Arial"/>
                <w:color w:val="000000"/>
                <w:sz w:val="13"/>
                <w:szCs w:val="13"/>
                <w:lang w:eastAsia="ru-RU"/>
              </w:rPr>
              <w:t>→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POSITION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Таблицу маркеров можно перетащить при нажатии вниз и удерживании области измеренного значения в течение более 0,5 секунды. 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lastRenderedPageBreak/>
              <w:t>Если вы хотите сохранить настройку позиции таблицы маркеров, то это можно сделать через меню: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en-US"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   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val="en-US" w:eastAsia="ru-RU"/>
              </w:rPr>
              <w:t>RECALL/SAVE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val="en-US" w:eastAsia="ru-RU"/>
              </w:rPr>
              <w:t xml:space="preserve"> </w:t>
            </w:r>
            <w:r w:rsidRPr="00FE7F95">
              <w:rPr>
                <w:rFonts w:ascii="Arial" w:eastAsia="Times New Roman" w:hAnsi="Arial" w:cs="Arial"/>
                <w:color w:val="000000"/>
                <w:sz w:val="13"/>
                <w:szCs w:val="13"/>
                <w:lang w:val="en-US" w:eastAsia="ru-RU"/>
              </w:rPr>
              <w:t>→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val="en-US" w:eastAsia="ru-RU"/>
              </w:rPr>
              <w:t xml:space="preserve">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val="en-US" w:eastAsia="ru-RU"/>
              </w:rPr>
              <w:t>SAVE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val="en-US" w:eastAsia="ru-RU"/>
              </w:rPr>
              <w:t xml:space="preserve"> </w:t>
            </w:r>
            <w:r w:rsidRPr="00FE7F95">
              <w:rPr>
                <w:rFonts w:ascii="Arial" w:eastAsia="Times New Roman" w:hAnsi="Arial" w:cs="Arial"/>
                <w:color w:val="000000"/>
                <w:sz w:val="13"/>
                <w:szCs w:val="13"/>
                <w:lang w:val="en-US" w:eastAsia="ru-RU"/>
              </w:rPr>
              <w:t>→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val="en-US" w:eastAsia="ru-RU"/>
              </w:rPr>
              <w:t xml:space="preserve">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val="en-US" w:eastAsia="ru-RU"/>
              </w:rPr>
              <w:t>SAVE n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(7) Статус-бокс трассировки. Показывает состояние каждого формата трассировки и значение, соответствующее активному маркеру. Например, если на экране показано: S21 LOGMAG 10dB/ 0.03dB, то это можно прочитать следующим образом: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Активен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голубой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трасер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>Channel: PORT2 (передача)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Format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: LOGMAG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Scale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10dB/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div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(шкала 10 дБ на деление)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>Значение S21 на текущей частоте 0.03dB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Тычок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на любой статус-бокс трассировки активирует соответствующий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трасер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Если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трасер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активено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, 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тычок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на определенном регионе приведет к срабатыванию ярлычков: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Тычок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на регионе "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channel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" (например S21) быстро переключит канал.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Тычок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на регионе "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format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" (например LOGMAG) быстро откроет меню FORMAT.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Тычок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на регионе "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scale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" (например 10dB/) быстро откроет меню SCALE и REFERENCE POSITION.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drawing>
                <wp:inline distT="0" distB="0" distL="0" distR="0">
                  <wp:extent cx="6522720" cy="1859280"/>
                  <wp:effectExtent l="19050" t="0" r="0" b="0"/>
                  <wp:docPr id="4" name="Рисунок 4" descr="NanoVNA F V2 status box shortcuts fig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NanoVNA F V2 status box shortcuts fig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2720" cy="1859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(8) Напряжение батареи. Если напряжение ниже 3.3V, то зарядите устройство.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(9) Левая ордината. Всегда показывает шкалу метки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трасера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0. 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Тычок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на область левой ординаты быстро установит шкалу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trace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0.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(10) Правая ордината. Всегда показывает шкалу метки текущей активной трассировки. 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Тычок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на область правой ординаты быстро установит шкалу активной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трасировки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(11)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Sweep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points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 Показывает настроенное количество точек трассировки (на картинке 101, может быть увеличено до 201).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[</w:t>
            </w: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Главное меню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]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lastRenderedPageBreak/>
              <w:drawing>
                <wp:inline distT="0" distB="0" distL="0" distR="0">
                  <wp:extent cx="5570220" cy="3360420"/>
                  <wp:effectExtent l="19050" t="0" r="0" b="0"/>
                  <wp:docPr id="5" name="Рисунок 5" descr="NanoVNA F V2 Main Menu fig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NanoVNA F V2 Main Menu fig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0220" cy="3360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Меню можно открыть, если ткнуть показанную красным область на картинке выше, или если нажать на среднюю кнопку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(</w:t>
            </w:r>
            <w:r w:rsidRPr="00FE7F95">
              <w:rPr>
                <w:rFonts w:ascii="Arial" w:eastAsia="Times New Roman" w:hAnsi="Arial" w:cs="Arial"/>
                <w:color w:val="000000"/>
                <w:sz w:val="13"/>
                <w:szCs w:val="13"/>
                <w:lang w:eastAsia="ru-RU"/>
              </w:rPr>
              <w:t>■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)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  <w:proofErr w:type="gramEnd"/>
          </w:p>
          <w:p w:rsidR="00FE7F95" w:rsidRPr="00FE7F95" w:rsidRDefault="00FE7F95" w:rsidP="00FE7F95">
            <w:pPr>
              <w:shd w:val="clear" w:color="auto" w:fill="F0F0F0"/>
              <w:spacing w:after="36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hyperlink r:id="rId12" w:history="1">
              <w:r w:rsidRPr="00FE7F95">
                <w:rPr>
                  <w:rFonts w:ascii="Verdana" w:eastAsia="Times New Roman" w:hAnsi="Verdana" w:cs="Times New Roman"/>
                  <w:b/>
                  <w:bCs/>
                  <w:color w:val="406080"/>
                  <w:sz w:val="13"/>
                  <w:lang w:eastAsia="ru-RU"/>
                </w:rPr>
                <w:t>Структура меню</w:t>
              </w:r>
            </w:hyperlink>
          </w:p>
          <w:p w:rsidR="00FE7F95" w:rsidRPr="00FE7F95" w:rsidRDefault="00FE7F95" w:rsidP="00FE7F95">
            <w:pPr>
              <w:shd w:val="clear" w:color="auto" w:fill="FFFDDD"/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i/>
                <w:iCs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iCs/>
                <w:noProof/>
                <w:color w:val="406080"/>
                <w:sz w:val="13"/>
                <w:szCs w:val="13"/>
                <w:lang w:eastAsia="ru-RU"/>
              </w:rPr>
              <w:drawing>
                <wp:inline distT="0" distB="0" distL="0" distR="0">
                  <wp:extent cx="6667500" cy="4617720"/>
                  <wp:effectExtent l="19050" t="0" r="0" b="0"/>
                  <wp:docPr id="6" name="Рисунок 6" descr="NanoVNA F V2 Quick Start Guide fig01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NanoVNA F V2 Quick Start Guide fig01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0" cy="4617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hd w:val="clear" w:color="auto" w:fill="F0F0F0"/>
              <w:spacing w:after="36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hyperlink r:id="rId15" w:history="1">
              <w:r w:rsidRPr="00FE7F95">
                <w:rPr>
                  <w:rFonts w:ascii="Verdana" w:eastAsia="Times New Roman" w:hAnsi="Verdana" w:cs="Times New Roman"/>
                  <w:b/>
                  <w:bCs/>
                  <w:color w:val="406080"/>
                  <w:sz w:val="13"/>
                  <w:lang w:eastAsia="ru-RU"/>
                </w:rPr>
                <w:t>Экранная клавиатура</w:t>
              </w:r>
            </w:hyperlink>
          </w:p>
          <w:p w:rsidR="00FE7F95" w:rsidRPr="00FE7F95" w:rsidRDefault="00FE7F95" w:rsidP="00FE7F95">
            <w:pPr>
              <w:shd w:val="clear" w:color="auto" w:fill="FFFDDD"/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i/>
                <w:iCs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iCs/>
                <w:noProof/>
                <w:color w:val="000000"/>
                <w:sz w:val="13"/>
                <w:szCs w:val="13"/>
                <w:lang w:eastAsia="ru-RU"/>
              </w:rPr>
              <w:lastRenderedPageBreak/>
              <w:drawing>
                <wp:inline distT="0" distB="0" distL="0" distR="0">
                  <wp:extent cx="2788920" cy="1615440"/>
                  <wp:effectExtent l="19050" t="0" r="0" b="0"/>
                  <wp:docPr id="7" name="Рисунок 7" descr="NanoVNA F V2 virtual keyboard fig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NanoVNA F V2 virtual keyboard fig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8920" cy="1615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DISPLAY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Меню DISPLAY содержит пункты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TRACE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FORMAT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SCALE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REF POS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CHANNEL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: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drawing>
                <wp:inline distT="0" distB="0" distL="0" distR="0">
                  <wp:extent cx="5585460" cy="3360420"/>
                  <wp:effectExtent l="19050" t="0" r="0" b="0"/>
                  <wp:docPr id="8" name="Рисунок 8" descr="NanoVNA F V2 menu DISPLAY fig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NanoVNA F V2 menu DISPLAY fig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5460" cy="3360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TRACE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Меню TRACE содержит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TRACE 0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TRACE 1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TRACE 2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TRACE 3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lastRenderedPageBreak/>
              <w:drawing>
                <wp:inline distT="0" distB="0" distL="0" distR="0">
                  <wp:extent cx="5562600" cy="3352800"/>
                  <wp:effectExtent l="19050" t="0" r="0" b="0"/>
                  <wp:docPr id="9" name="Рисунок 9" descr="NanoVNA F V2 menu TRACE fig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NanoVNA F V2 menu TRACE fig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0" cy="335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Тычок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на выбранной трассировке, например на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TRACE 2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, откроет и активирует TRACE 2, и маркер A будет отображаться напротив TRACE 2. Если ткнуть на другой пункт этого меню, н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апример на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TRACE 3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то откроется и активируется TRACE 3, и маркер A теперь будет показывать, что активен "TRACE 3", и маркер на TRACE 2 поменяется на галочку. После этого будут открыты оба этих </w:t>
            </w:r>
            <w:proofErr w:type="spellStart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трасера</w:t>
            </w:r>
            <w:proofErr w:type="spellEnd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, и активным останется TRACE 3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Когда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трасер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активен, то регион канала этого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трасера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в </w:t>
            </w:r>
            <w:proofErr w:type="spellStart"/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статус-боксе</w:t>
            </w:r>
            <w:proofErr w:type="spellEnd"/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будет подсвечен, как показано на рис. выше (подсвечен фиолетовый канал S11). 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Тычок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на элемент меню с маркером A закроет соответствующий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трасер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Отображаются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трасеры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, 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которые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помечены или галочкой, или маркером A.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en-US" w:eastAsia="ru-RU"/>
              </w:rPr>
            </w:pP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FORMAT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используется для установки формата трассировок. Существуют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val="en-US" w:eastAsia="ru-RU"/>
              </w:rPr>
              <w:t xml:space="preserve"> 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форматы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val="en-US" w:eastAsia="ru-RU"/>
              </w:rPr>
              <w:t xml:space="preserve"> LOGMAG, PHASE, DELAY, SMITH </w:t>
            </w:r>
            <w:proofErr w:type="spellStart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val="en-US" w:eastAsia="ru-RU"/>
              </w:rPr>
              <w:t>R+jX</w:t>
            </w:r>
            <w:proofErr w:type="spellEnd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val="en-US" w:eastAsia="ru-RU"/>
              </w:rPr>
              <w:t>, SMITH R+L/C, SWR, Q FACTOR, POLAR, LINEAR, REAL,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en-US" w:eastAsia="ru-RU"/>
              </w:rPr>
              <w:t xml:space="preserve"> IMAG, RESISTANCE, REACTANCE.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FF"/>
                <w:sz w:val="13"/>
                <w:szCs w:val="13"/>
                <w:lang w:eastAsia="ru-RU"/>
              </w:rPr>
              <w:t>LOGMAG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: ордината соответствует логарифмической амплитуде, и абсцисса частоте.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Verdana" w:eastAsia="Times New Roman" w:hAnsi="Verdana" w:cs="Times New Roman"/>
                <w:color w:val="0000FF"/>
                <w:sz w:val="13"/>
                <w:szCs w:val="13"/>
                <w:lang w:eastAsia="ru-RU"/>
              </w:rPr>
              <w:t>PHASE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: ордината соответствует фазе, и абсцисса соответствует частоте.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Verdana" w:eastAsia="Times New Roman" w:hAnsi="Verdana" w:cs="Times New Roman"/>
                <w:color w:val="0000FF"/>
                <w:sz w:val="13"/>
                <w:szCs w:val="13"/>
                <w:lang w:eastAsia="ru-RU"/>
              </w:rPr>
              <w:t>DELAY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: ордината соответствует групповой задержке, и абсцисса частоте. Это значимо только для канала S21.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Verdana" w:eastAsia="Times New Roman" w:hAnsi="Verdana" w:cs="Times New Roman"/>
                <w:color w:val="0000FF"/>
                <w:sz w:val="13"/>
                <w:szCs w:val="13"/>
                <w:lang w:eastAsia="ru-RU"/>
              </w:rPr>
              <w:t xml:space="preserve">SMITH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FF"/>
                <w:sz w:val="13"/>
                <w:szCs w:val="13"/>
                <w:lang w:eastAsia="ru-RU"/>
              </w:rPr>
              <w:t>R+jX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: показывает импеданс диаграммы Смита. Импеданс отображается в форме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R+jX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 Это значимо только для канала S11.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Verdana" w:eastAsia="Times New Roman" w:hAnsi="Verdana" w:cs="Times New Roman"/>
                <w:color w:val="0000FF"/>
                <w:sz w:val="13"/>
                <w:szCs w:val="13"/>
                <w:lang w:eastAsia="ru-RU"/>
              </w:rPr>
              <w:t>SMITH R+L/C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: показывает импеданс диаграммы Смита. Импеданс отображается в форме R+L/C. где R это составляющая активного сопротивления, и L/C эквивалентное индуктивное или емкостное сопротивление. Это значимо только для канала S11.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Verdana" w:eastAsia="Times New Roman" w:hAnsi="Verdana" w:cs="Times New Roman"/>
                <w:color w:val="0000FF"/>
                <w:sz w:val="13"/>
                <w:szCs w:val="13"/>
                <w:lang w:eastAsia="ru-RU"/>
              </w:rPr>
              <w:t>SWR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: ордината соответствует величине стоячей волны (VSWR) и абсцисса частоте. Это значимо только для канала S11.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Verdana" w:eastAsia="Times New Roman" w:hAnsi="Verdana" w:cs="Times New Roman"/>
                <w:color w:val="0000FF"/>
                <w:sz w:val="13"/>
                <w:szCs w:val="13"/>
                <w:lang w:eastAsia="ru-RU"/>
              </w:rPr>
              <w:t>Q FACTOR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: ордината соответствует коэффициенту добротности Q, и абсцисса частоте.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Verdana" w:eastAsia="Times New Roman" w:hAnsi="Verdana" w:cs="Times New Roman"/>
                <w:color w:val="0000FF"/>
                <w:sz w:val="13"/>
                <w:szCs w:val="13"/>
                <w:lang w:eastAsia="ru-RU"/>
              </w:rPr>
              <w:t>POLAR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: показывает импеданс в полярных координатах. Это значимо только для канала S11.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Verdana" w:eastAsia="Times New Roman" w:hAnsi="Verdana" w:cs="Times New Roman"/>
                <w:color w:val="0000FF"/>
                <w:sz w:val="13"/>
                <w:szCs w:val="13"/>
                <w:lang w:eastAsia="ru-RU"/>
              </w:rPr>
              <w:t>LINEAR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: ордината соответствует линейной амплитуде, и абсцисса частоте.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Verdana" w:eastAsia="Times New Roman" w:hAnsi="Verdana" w:cs="Times New Roman"/>
                <w:color w:val="0000FF"/>
                <w:sz w:val="13"/>
                <w:szCs w:val="13"/>
                <w:lang w:eastAsia="ru-RU"/>
              </w:rPr>
              <w:t>REAL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: ордината соответствует реальной (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real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) части параметра S, и абсцисса частоте.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Verdana" w:eastAsia="Times New Roman" w:hAnsi="Verdana" w:cs="Times New Roman"/>
                <w:color w:val="0000FF"/>
                <w:sz w:val="13"/>
                <w:szCs w:val="13"/>
                <w:lang w:eastAsia="ru-RU"/>
              </w:rPr>
              <w:t>IMAG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: ордината соответствует мнимой (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imaginary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) части, и абсцисса частоте.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Verdana" w:eastAsia="Times New Roman" w:hAnsi="Verdana" w:cs="Times New Roman"/>
                <w:color w:val="0000FF"/>
                <w:sz w:val="13"/>
                <w:szCs w:val="13"/>
                <w:lang w:eastAsia="ru-RU"/>
              </w:rPr>
              <w:t>RESISTANCE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: ордината соответствует активному сопротивлению, и абсцисса частоте.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Verdana" w:eastAsia="Times New Roman" w:hAnsi="Verdana" w:cs="Times New Roman"/>
                <w:color w:val="0000FF"/>
                <w:sz w:val="13"/>
                <w:szCs w:val="13"/>
                <w:lang w:eastAsia="ru-RU"/>
              </w:rPr>
              <w:t>REACTANCE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: ордината соответствует реактивной составляющей сопротивления (емкостной или индуктивной), и абсцисса частоте.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Существует 3 способа активации трассировки: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- Через меню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DISPLAY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Arial" w:eastAsia="Times New Roman" w:hAnsi="Arial" w:cs="Arial"/>
                <w:color w:val="000000"/>
                <w:sz w:val="13"/>
                <w:szCs w:val="13"/>
                <w:lang w:eastAsia="ru-RU"/>
              </w:rPr>
              <w:t>→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TRACE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Arial" w:eastAsia="Times New Roman" w:hAnsi="Arial" w:cs="Arial"/>
                <w:color w:val="000000"/>
                <w:sz w:val="13"/>
                <w:szCs w:val="13"/>
                <w:lang w:eastAsia="ru-RU"/>
              </w:rPr>
              <w:t>→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TRACE </w:t>
            </w:r>
            <w:proofErr w:type="spellStart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n</w:t>
            </w:r>
            <w:proofErr w:type="spellEnd"/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 xml:space="preserve">- Тычком на области формата соответствующей трассировки в </w:t>
            </w:r>
            <w:proofErr w:type="spellStart"/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статус-боксе</w:t>
            </w:r>
            <w:proofErr w:type="spellEnd"/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трассировки.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 xml:space="preserve">- Тычком на любом маркере того же цвета, что и 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соответствующий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трасер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lastRenderedPageBreak/>
              <w:drawing>
                <wp:inline distT="0" distB="0" distL="0" distR="0">
                  <wp:extent cx="5585460" cy="3345180"/>
                  <wp:effectExtent l="19050" t="0" r="0" b="0"/>
                  <wp:docPr id="10" name="Рисунок 10" descr="NanoVNA F V2 ways to activate trace fig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NanoVNA F V2 ways to activate trace fig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5460" cy="3345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SCALE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Меню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SCALE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используется для установки шкалы ординаты (неприменимо к форматам SMITH и POLAR)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REF POS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Меню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REF POS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используется для установки опорной позиции трассировки (неприменимо к форматам SMITH и POLAR). По умолчанию опорная позиция REF POS установлена на 7, что соответствует седьмой горизонтальной оси, считая снизу вверх (0 соответствует нижней 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горизонтальной оси). REF POS можно установить на любое целое число.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CHANNEL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CHANNEL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предзназначен</w:t>
            </w:r>
            <w:proofErr w:type="spellEnd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для переключения канала текущей активной трассировки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MARKER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Меню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MARKER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содержит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SELECT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SEARCH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OPERATIONS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DRAG ON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drawing>
                <wp:inline distT="0" distB="0" distL="0" distR="0">
                  <wp:extent cx="5554980" cy="3360420"/>
                  <wp:effectExtent l="19050" t="0" r="7620" b="0"/>
                  <wp:docPr id="11" name="Рисунок 11" descr="NanoVNA F V2 menu MARKER fig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NanoVNA F V2 menu MARKER fig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4980" cy="3360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SELECT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Меню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SELECT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содержит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MARKER 1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MARKER 2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MARKER 3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MARKER 4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ALL OFF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POSITION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lastRenderedPageBreak/>
              <w:drawing>
                <wp:inline distT="0" distB="0" distL="0" distR="0">
                  <wp:extent cx="5532120" cy="3360420"/>
                  <wp:effectExtent l="19050" t="0" r="0" b="0"/>
                  <wp:docPr id="12" name="Рисунок 12" descr="NanoVNA F V2 menu SELECT fig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NanoVNA F V2 menu SELECT fig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2120" cy="3360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Тычок на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MARKER </w:t>
            </w:r>
            <w:proofErr w:type="spellStart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n</w:t>
            </w:r>
            <w:proofErr w:type="spellEnd"/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(</w:t>
            </w:r>
            <w:proofErr w:type="gramStart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например</w:t>
            </w:r>
            <w:proofErr w:type="gramEnd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MARKER 2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) откроет и активирует MARKER 2, метка A появится спереди "MARKER 2". Тычок на другом меню (</w:t>
            </w:r>
            <w:proofErr w:type="gramStart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например</w:t>
            </w:r>
            <w:proofErr w:type="gramEnd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MARKER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3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) активирует MARKER 3, и в этот момент A появится спереди "MARKER 3", метка на "MARKER 2" поменяется на галочку, оба маркера MARKER 2 и MARKER 3 останутся открытыми, и MARKER 3 станет активным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Тычок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на элементе меню с меткой A закроет соответствующий маркер. Маркер может быть 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перемещен кнопками только когда он активен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Существует 2 способа быстрой активации маркера (рекомендуется использовать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стилус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):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- Простой 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тычок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на маркере, как показано красной стрелкой на рисунке выше.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 xml:space="preserve">- 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Тычок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на области значения частоты соответствующего маркера в таблице маркеров, как показано красным прямоугольником на картинке выше.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ALL OFF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выключит сразу все маркеры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POSITION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используется для настройки позиции табли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цы маркеров на экране. Таблица маркеров может быть смещена вверх или вниз, чтобы не перекрывать трассировки и маркеры. Таблицу маркеров можно перемещать перетаскиванием: убедитесь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ч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то разрешен пункт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DRAG ON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, затем кликните на регион значения маркера (ка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к показано зеленым прямоугольником на рисунке выше) и удерживайте клик больше 1 секунды, после чего свободно перемещайте таблицу маркеров.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SEARCH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Меню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SEARCH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содержит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MAXIMUM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MINIMUM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SEARCH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&lt; LEFT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SEARCH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&gt; RIGHT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TRACKING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и все функции из э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того меню относятся к текущему активному маркеру.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lastRenderedPageBreak/>
              <w:drawing>
                <wp:inline distT="0" distB="0" distL="0" distR="0">
                  <wp:extent cx="5562600" cy="3352800"/>
                  <wp:effectExtent l="19050" t="0" r="0" b="0"/>
                  <wp:docPr id="13" name="Рисунок 13" descr="NanoVNA F V2 menu SEARCH fig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NanoVNA F V2 menu SEARCH fig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0" cy="335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TRACKING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используется для автоматического отслеживания максимального или минимального значения трассировки. </w:t>
            </w:r>
            <w:proofErr w:type="gramStart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Как показано на рисунке выше, если вы хотите настроить MARKER 2 на автоматический </w:t>
            </w:r>
            <w:proofErr w:type="spellStart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трекинг</w:t>
            </w:r>
            <w:proofErr w:type="spellEnd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минимального значени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я S11 LOGMAG, сначала вы должны активировать MARKER 2, и затем ткните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MINIMUM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и в завершение включите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TRACKING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. После этого MARKER 2 автоматически переместится в нижнюю точку трассировки S11 LOGMAG после каждого прохода качания частоты (сканирования)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  <w:proofErr w:type="gramEnd"/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OPERATIONS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Меню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OPERATIONS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содержит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&gt;START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&gt;STOP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&gt;CENTER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&gt;SPAN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&gt;START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установит частоту текущего активного маркера на начальную частоту сканирования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&gt;STOP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установит частоту текущего активного маркера на конечную частоту сканирования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&gt;CENTER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установит частоту текущего активного маркера на центральную частоту сканирования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&gt;SPAN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установит частотный диапазон между текущим активным маркером и следующим маркером в качестве диапазона сканирования. Если рядом с активным маркером никаких д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ругих маркеров, то SPAN установится в 0.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DRAG ON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 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разрешит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/запретит перетаскивание характеристики таблицы маркеров.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STIMULUS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Меню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STIMULUS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содержит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START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STOP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CENTER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SPAN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CW PULSE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SIGNAL GENERATOR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PAUSE SWEEP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lastRenderedPageBreak/>
              <w:drawing>
                <wp:inline distT="0" distB="0" distL="0" distR="0">
                  <wp:extent cx="5570220" cy="3352800"/>
                  <wp:effectExtent l="19050" t="0" r="0" b="0"/>
                  <wp:docPr id="14" name="Рисунок 14" descr="NanoVNA F V2 menu STIMULUS fig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NanoVNA F V2 menu STIMULUS fig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0220" cy="335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Ткните на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START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для установки начальной частоты сканирования. Также можно кликнуть внутри красного прямоугольника на рисунке выше, чтобы быстро установить начальную частоту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Ткните на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STOP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для установки конечной частоты сканирования. Также можно кликнуть внутри желтого прямоугольника на рисунке выше, чтобы быстро установить конечную частоту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Ткните на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CENTER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для установки центральной частоты. Также можно кликнуть внутри кр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асного прямоугольника на рисунке выше, чтобы быстро установить центральную частоту.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Кликните на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SPAN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для установки частотного диапазона сканирования. Также можно кликнуть внутри желтого прямоугольника на рисунке выше, чтобы быстро установить SPAN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Ткните на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CW PULSE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для установки частоты импульсов CW. Также можно кликнуть внутри красного прямоугольника на рисунке выше, чтобы быстро установить частоту CW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Обратите внимание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ч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то в этом режиме на выходе PORT 1 будет пульсирующий сигнал, не постоянно формируемая частота.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Генератор</w:t>
            </w: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val="en-US" w:eastAsia="ru-RU"/>
              </w:rPr>
              <w:t xml:space="preserve"> </w:t>
            </w: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сигналов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val="en-US" w:eastAsia="ru-RU"/>
              </w:rPr>
              <w:t>SIGNAL GENERATOR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val="en-US" w:eastAsia="ru-RU"/>
              </w:rPr>
              <w:t xml:space="preserve">. </w:t>
            </w:r>
            <w:proofErr w:type="spellStart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NanoVNA-F</w:t>
            </w:r>
            <w:proofErr w:type="spellEnd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V2 поддерживает функцию простого генератора сигнала, который может выдавать непрерывно заданную частоту в диапазоне от 50 кГц до 4400 МГц. Выходную мощность RF настраивается на частотах выше 13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5 МГц.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lastRenderedPageBreak/>
              <w:drawing>
                <wp:inline distT="0" distB="0" distL="0" distR="0">
                  <wp:extent cx="5554980" cy="3329940"/>
                  <wp:effectExtent l="19050" t="0" r="7620" b="0"/>
                  <wp:docPr id="15" name="Рисунок 15" descr="NanoVNA F V2 SIGNAL GENERATOR fig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NanoVNA F V2 SIGNAL GENERATOR fig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4980" cy="3329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RF OUT</w:t>
            </w:r>
            <w:proofErr w:type="gramStart"/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В</w:t>
            </w:r>
            <w:proofErr w:type="gramEnd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ключает/выключает вывод RF.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FREQ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Установка частоты.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0dB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Выходная мощность ослабляется на 0dB.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-3dB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Выходная мощность ослабляется на 3dB.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-6dB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Вы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ходная мощность ослабляется на 6dB.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-9dB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Выходная мощность ослабляется на 9dB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PAUSE SWEEP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Кликните на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PAUSE SWEEP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для постановки на паузу или продолжения сканирования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[</w:t>
            </w: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Калибровка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]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Меню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CAL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содержит пункты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CALIBRATE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RESET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APPLY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APPLY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по умолчанию </w:t>
            </w:r>
            <w:proofErr w:type="gramStart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включена</w:t>
            </w:r>
            <w:proofErr w:type="gramEnd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это значит, что данные калибровки применены. Ткните на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proofErr w:type="gramStart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APPLY</w:t>
            </w:r>
            <w:proofErr w:type="gramEnd"/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чтобы это отключить. После отключения пропадет статус калибровки </w:t>
            </w:r>
            <w:proofErr w:type="spellStart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Cn</w:t>
            </w:r>
            <w:proofErr w:type="spellEnd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в нижней части основного экрана, показывая тем самым, что результаты измерения некорректны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drawing>
                <wp:inline distT="0" distB="0" distL="0" distR="0">
                  <wp:extent cx="5562600" cy="3360420"/>
                  <wp:effectExtent l="19050" t="0" r="0" b="0"/>
                  <wp:docPr id="16" name="Рисунок 16" descr="NanoVNA F V2 menu CAL fig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NanoVNA F V2 menu CAL fig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0" cy="3360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lastRenderedPageBreak/>
              <w:t xml:space="preserve">Кликните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RESET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для очистки данных калибровки в памяти. После этого статус OSLT </w:t>
            </w:r>
            <w:proofErr w:type="spellStart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Cn</w:t>
            </w:r>
            <w:proofErr w:type="spellEnd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в нижней части экрана пропадет, но данные калибровки, сохраненные во внутренней FLASH, не бу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дут очищены. Вы можете вызвать обратно данные калибровки в память путем выбора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RECALL/SAVE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Arial" w:eastAsia="Times New Roman" w:hAnsi="Arial" w:cs="Arial"/>
                <w:color w:val="000000"/>
                <w:sz w:val="13"/>
                <w:szCs w:val="13"/>
                <w:lang w:eastAsia="ru-RU"/>
              </w:rPr>
              <w:t>→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RECALL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Arial" w:eastAsia="Times New Roman" w:hAnsi="Arial" w:cs="Arial"/>
                <w:color w:val="000000"/>
                <w:sz w:val="13"/>
                <w:szCs w:val="13"/>
                <w:lang w:eastAsia="ru-RU"/>
              </w:rPr>
              <w:t>→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RECALL </w:t>
            </w:r>
            <w:proofErr w:type="spellStart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n</w:t>
            </w:r>
            <w:proofErr w:type="spellEnd"/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drawing>
                <wp:inline distT="0" distB="0" distL="0" distR="0">
                  <wp:extent cx="5554980" cy="3352800"/>
                  <wp:effectExtent l="19050" t="0" r="7620" b="0"/>
                  <wp:docPr id="17" name="Рисунок 17" descr="NanoVNA F V2 menu CAL RESET fig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NanoVNA F V2 menu CAL RESET fig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4980" cy="335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CALIBRATE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выполняет калибровку. Для этого используются следующие компоненты (они входят в комплект прибора)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: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（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1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）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Заглушка SMA OPEN (разомкнутый вх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од).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（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2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）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Заглушка SMA SHORT (короткозамкнутый вход).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（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3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）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Заглушка SMA LOAD (50 Ом).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（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4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）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Кабель SMA-JJ RG405.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（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5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）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Переходник SMA мама-мама (его использовать необязательно)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drawing>
                <wp:inline distT="0" distB="0" distL="0" distR="0">
                  <wp:extent cx="2674620" cy="1097280"/>
                  <wp:effectExtent l="19050" t="0" r="0" b="0"/>
                  <wp:docPr id="18" name="Рисунок 18" descr="NanoVNA F V2 SMA OPEN SHORT LOAD fig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NanoVNA F V2 SMA OPEN SHORT LOAD fig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4620" cy="1097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Для уточнения калибровки сначала нужно выбрать соответствующий диапазон частот сканирования (START, STOP).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Ткните на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CALIBRATE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для входа в интерфейс калибровки, выполните последовательно следующие шаги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: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Шаг 1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На этом шаге на PORT1 накручивается заглушка SMA OPEN. Кстати, её можно не накручивать, 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потому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что она все равно ничего не делает. Ткните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н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OPEN, чтобы начать проверку открытого входа. Прибор пикнет, и через пару секунд выполнение этого шага завершится. Слева от OPEN появится галочка, в нижней части экрана появится буква "O", что покажет завершение на этом шаге калибровки.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lastRenderedPageBreak/>
              <w:drawing>
                <wp:inline distT="0" distB="0" distL="0" distR="0">
                  <wp:extent cx="5562600" cy="3360420"/>
                  <wp:effectExtent l="19050" t="0" r="0" b="0"/>
                  <wp:docPr id="19" name="Рисунок 19" descr="NanoVNA F V2 CAL OPEN fig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NanoVNA F V2 CAL OPEN fig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0" cy="3360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Замечание: обычно DUT подключают к VNA кабелями, который может влиять на измерение, так как он будет представлять собой часть измерительной системы. Поэтому калибровку нужно производить через этот внешний кабель.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Шаг 2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Накрутите на PORT1 заглушку SMA SHORT, ткните на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SHORT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, через несколько секунд калибровк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а на этом шаге завершится.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Шаг 3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Накрутите на PORT1 заглушку SMA LOAD, ткните на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LOAD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, через несколько секунд калибровка на этом шаге завершится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Шаг 4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 Соедините друг с другом PORT1 и PORT2 кабелем, напрямую или через переходник SMA мама-мама, или через измерительный кабель.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drawing>
                <wp:inline distT="0" distB="0" distL="0" distR="0">
                  <wp:extent cx="3764280" cy="1249680"/>
                  <wp:effectExtent l="19050" t="0" r="7620" b="0"/>
                  <wp:docPr id="20" name="Рисунок 20" descr="NanoVNA F V2 CAL THROUGH fig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NanoVNA F V2 CAL THROUGH fig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4280" cy="1249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Ткните на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THROUGH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для завершения калибровки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Шаг 5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Ткните на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DONE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в нижней части экрана появится OSLT C*. Это показывает, что данные калибровки сгенерированы и применены, но пока не сохранены. В этот момент также справа появится меню сохранения. Ткните на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SAVE </w:t>
            </w:r>
            <w:proofErr w:type="spellStart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n</w:t>
            </w:r>
            <w:proofErr w:type="spellEnd"/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для сохранения данных калибровки,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после сохранения данных калибровки в этом пункте меню также будет показан выбранный частотный диапазон калибровки.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lastRenderedPageBreak/>
              <w:drawing>
                <wp:inline distT="0" distB="0" distL="0" distR="0">
                  <wp:extent cx="5562600" cy="3360420"/>
                  <wp:effectExtent l="19050" t="0" r="0" b="0"/>
                  <wp:docPr id="21" name="Рисунок 21" descr="NanoVNA F V2 CAL SAVE fig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NanoVNA F V2 CAL SAVE fig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0" cy="3360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После правильной калибровки VNA должен иметь следующие характеристики: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(1) Когда порт PORT1 оставлен открытым, маркер S11 диаграммы Смита окажется в крайней правой части экрана, по вертикали посередине (см. зеленый маркер 1 на картинке выше), трасса S11 LOGMAG будет 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находится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около 0dB (на рисунке 0.01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dB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), а для трассы S21 LOGMAG лучше всего самое нижнее положение (-87.79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dB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).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>(2) Когда PORT1 короткозамкнут, маркер S11 диаграммы Смита переместится а левое положение круговой диаграммы, трасса S11 LOGMAG будет около 0dB, для трассы S21 LOGMAG нижнее положение самое лучшее.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>(3) Когда на PORT1 накручена 50 Ом нагрузка, указатель S11 диаграммы Смита переместится в центр экрана. Малые значения S11 и S21 самые лучшие.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>(4) Когда PORT1 и PORT2 соединены друг с другом кабелем, маркер S11 диаграммы Смита должен быть возле центра экрана, и трасса S21 LOGMAG должна показывать значение около 0dB. Для трассы S11 LOGMAG нижнее положение самое лучшее.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RECALL/SAVE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Меню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RECALL/SAVE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содержит пункты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RECALL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и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SAVE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. Ткните на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RECALL </w:t>
            </w:r>
            <w:proofErr w:type="spellStart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n</w:t>
            </w:r>
            <w:proofErr w:type="spellEnd"/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чтобы загрузить сохраненные ранее данные калибровки из слота </w:t>
            </w:r>
            <w:proofErr w:type="spellStart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n</w:t>
            </w:r>
            <w:proofErr w:type="spellEnd"/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. Галочка на маркере покажет, что данные были загружены. Ткните на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SAV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E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n</w:t>
            </w:r>
            <w:proofErr w:type="spellEnd"/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, чтобы сохранить данные калибровки и текущие настройки в один из 7 слотов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[</w:t>
            </w: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TDR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]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NanoVNA-F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V2 может использоваться как TDR-рефлектометр, это работает только для S11.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Меню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TDR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содержит пункты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TDR ON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LOW PASS IMPULSE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LOW PASS STEP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BANDPASS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,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WINDOW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VELOCITY FACTOR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Ткните на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TDR ON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для разрешения режима TDR. Повторный клик запретит этот режим. Взаимосвязь между доменом времени и доменом частоты следующая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● Повышение максимальной частоты повышает разрешающую способность по времени.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>● Более короткий интервал измерительной частоты (т. е. снижение максимальной частоты), увеличивает максимальную длину по времени.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По этой причине максимальная длина по времени и максимальная разрешающая способность по времени должны находиться в компромиссе. Другими словами, длительность по времени соответствует измеряемой дистанции.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● Если вы хотите увеличить максимальное измеряемое расстояние, то должны уменьшить количество интервалов частот (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frequency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span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/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sweep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points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).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 xml:space="preserve">● Если нужно измерить расстояние </w:t>
            </w:r>
            <w:proofErr w:type="gram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более точно</w:t>
            </w:r>
            <w:proofErr w:type="gram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, то нужно увеличить диапазон частот.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Подключите проверяемый кабель к PORT1, оставив его противоположный конец разомкнутым или замкнутым. Переместите маркер на пиковое значение трассы S11, и на экране будет показана вычисленная длина кабеля.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lastRenderedPageBreak/>
              <w:drawing>
                <wp:inline distT="0" distB="0" distL="0" distR="0">
                  <wp:extent cx="5585460" cy="3352800"/>
                  <wp:effectExtent l="19050" t="0" r="0" b="0"/>
                  <wp:docPr id="22" name="Рисунок 22" descr="NanoVNA F V2 TDR cable length estimate fig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NanoVNA F V2 TDR cable length estimate fig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5460" cy="335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Для TDR есть 3 вида режима цифровой обработки: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LOW PASS IMPULSE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】，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LOW PASS STEP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BANDPASS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и режим по умолчанию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BANDPASS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Диапазон, который может быть измерен, является конечным числом, и здесь существует минимальная частота и максимальная частота. Окно может использоваться для сглаживания этих прерывистых данных измерений и уменьшения звона.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Существует 3 уровня измерительного окна: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MINIMUM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】，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NORMAL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MAXIMUM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по умолчанию используется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NORMAL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VELOCITY FACTOR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 Коэффициент скорости (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velocity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factor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) определен как соотношение скорости распространения электромагнитных волн по линии передачи к скорости распространения электромагнитных волн в вакууме.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Ткните на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VELOCITY FACTOR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, чтобы установить коэффициент скорос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ти. Например, типичный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velocity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factor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кабеля RG405 равен 0.7, для него вы должны ввести 70 на виртуальной клавиатуре и нажать на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Ok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, после чего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velocity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factor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будет установлен на 70%.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drawing>
                <wp:inline distT="0" distB="0" distL="0" distR="0">
                  <wp:extent cx="3771900" cy="2232660"/>
                  <wp:effectExtent l="19050" t="0" r="0" b="0"/>
                  <wp:docPr id="23" name="Рисунок 23" descr="NanoVNA F V2 TDR VELOCITY FACTOR fig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NanoVNA F V2 TDR VELOCITY FACTOR fig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0" cy="2232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Замечание: используйте пониженную частоту, чтобы измерить длинные кабели, и повышенную частоту, чтобы измерять более короткие кабели с повышенной точностью.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[</w:t>
            </w: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CONFIG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]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Меню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CONFIG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содержит пункты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ELECTRICAL DELAY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L/C MATCH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SWEEP POINTS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TOUCH TEST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LANGSET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ABOUT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BRIGHTNESS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ELECTRICAL DELAY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 используется для установки времени задержки в наносекундах (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ns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) или пикосекундах (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ps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) для компенсации задержки, которую добавляют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коннекторы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или кабели.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lastRenderedPageBreak/>
              <w:drawing>
                <wp:inline distT="0" distB="0" distL="0" distR="0">
                  <wp:extent cx="3764280" cy="2171700"/>
                  <wp:effectExtent l="19050" t="0" r="7620" b="0"/>
                  <wp:docPr id="24" name="Рисунок 24" descr="NanoVNA F V2 menu CONFIG ELECTRICAL DELAY fig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NanoVNA F V2 menu CONFIG ELECTRICAL DELAY fig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4280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L/C MATCH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NanoVNA-F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V2 поддерживает автоматическое вычисление параметров согласования L/C, соответствие импеданса нагрузки для источника сигнала 50 Ом.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Структура цепи согласования L/C показана на рис. ниже: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drawing>
                <wp:inline distT="0" distB="0" distL="0" distR="0">
                  <wp:extent cx="3268980" cy="1303020"/>
                  <wp:effectExtent l="19050" t="0" r="7620" b="0"/>
                  <wp:docPr id="25" name="Рисунок 25" descr="NanoVNA F V2 LC matching network fig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NanoVNA F V2 LC matching network fig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8980" cy="1303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Пример: измеренный импеданс 31.9-58.5j, и VNA автоматически генерирует 4 группы подходящих параметров согласования: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1. Конденсатор 5.24 пФ для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source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shunt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и 28.8 нГн для последовательной индуктивности.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 xml:space="preserve">2. Индуктивность 23.1 нГн для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source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shunt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и 12 нГн последовательной индуктивности.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 xml:space="preserve">3. Индуктивность 97.5 нГн для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load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shunt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и 23.3 нГн для последовательной индуктивности.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 xml:space="preserve">4. Индуктивность 15.3 нГн для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load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shunt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и 5.21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пф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последовательного конденсатора.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drawing>
                <wp:inline distT="0" distB="0" distL="0" distR="0">
                  <wp:extent cx="5562600" cy="3360420"/>
                  <wp:effectExtent l="19050" t="0" r="0" b="0"/>
                  <wp:docPr id="26" name="Рисунок 26" descr="NanoVNA F V2 menu LC MATCH fig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NanoVNA F V2 menu LC MATCH fig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0" cy="3360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SWEEP POINTS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 Это количество точек трассировки, можно конфигурировать в диапазоне от 11 до 201 (по умолчанию 101).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lastRenderedPageBreak/>
              <w:t>TOUCH TEST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 используется для проверки работы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тачскрина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LANGSET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 используется для выбора установленного языка: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Chinese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или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English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ABOUT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Покажет стартовый экран, где можно посмотреть версию аппаратуры,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firmware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version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, серийный номер и информацию поддержки. У каждого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NanoVNA-F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V2 есть серийный номер, по которому SYSJOINT предоставляет послепродажный сервис.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3"/>
                <w:szCs w:val="13"/>
                <w:lang w:eastAsia="ru-RU"/>
              </w:rPr>
              <w:drawing>
                <wp:inline distT="0" distB="0" distL="0" distR="0">
                  <wp:extent cx="5570220" cy="3345180"/>
                  <wp:effectExtent l="19050" t="0" r="0" b="0"/>
                  <wp:docPr id="27" name="Рисунок 27" descr="NanoVNA F V2 boot screen ABOUT fig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NanoVNA F V2 boot screen ABOUT fig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0220" cy="3345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BRIGHTNESS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 Настраивает яркость подсветки: 100%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、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80%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、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60%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、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40%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、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20%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STORAGE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. Меню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STORAGE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 содержит пункты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S1P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S2P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 xml:space="preserve">, 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【</w:t>
            </w:r>
            <w:r w:rsidRPr="00FE7F95">
              <w:rPr>
                <w:rFonts w:ascii="Verdana" w:eastAsia="Times New Roman" w:hAnsi="Verdana" w:cs="Verdana"/>
                <w:color w:val="000000"/>
                <w:sz w:val="13"/>
                <w:szCs w:val="13"/>
                <w:lang w:eastAsia="ru-RU"/>
              </w:rPr>
              <w:t>LIST</w:t>
            </w:r>
            <w:r w:rsidRPr="00FE7F95">
              <w:rPr>
                <w:rFonts w:ascii="MS Gothic" w:eastAsia="MS Gothic" w:hAnsi="MS Gothic" w:cs="MS Gothic"/>
                <w:color w:val="000000"/>
                <w:sz w:val="13"/>
                <w:szCs w:val="13"/>
                <w:lang w:eastAsia="ru-RU"/>
              </w:rPr>
              <w:t>】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S1P. Результаты теста S11 можно сохранить во внутреннюю память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NanoVNA-F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V2 в виде S1P-файлов, которые можно экспортировать на компьютер PC через кабель USB.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S2P. Результаты теста S11 и S21 можно сохранить во внутреннюю память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NanoVNA-F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V2 в виде S2P-файлов, которые можно экспортировать на компьютер PC через кабель USB.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LIST. Покажет все файлы SNP, сохраненные на устройстве.</w:t>
            </w:r>
          </w:p>
          <w:p w:rsidR="00FE7F95" w:rsidRPr="00FE7F95" w:rsidRDefault="00FE7F95" w:rsidP="00FE7F95">
            <w:pPr>
              <w:shd w:val="clear" w:color="auto" w:fill="F0F0F0"/>
              <w:spacing w:after="36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hyperlink r:id="rId37" w:history="1">
              <w:r w:rsidRPr="00FE7F95">
                <w:rPr>
                  <w:rFonts w:ascii="Verdana" w:eastAsia="Times New Roman" w:hAnsi="Verdana" w:cs="Times New Roman"/>
                  <w:b/>
                  <w:bCs/>
                  <w:color w:val="406080"/>
                  <w:sz w:val="13"/>
                  <w:lang w:eastAsia="ru-RU"/>
                </w:rPr>
                <w:t>Информация, заданная пользователем</w:t>
              </w:r>
            </w:hyperlink>
          </w:p>
          <w:p w:rsidR="00FE7F95" w:rsidRPr="00FE7F95" w:rsidRDefault="00FE7F95" w:rsidP="00FE7F95">
            <w:pPr>
              <w:shd w:val="clear" w:color="auto" w:fill="FFFDDD"/>
              <w:spacing w:before="100" w:beforeAutospacing="1" w:after="240" w:line="240" w:lineRule="auto"/>
              <w:rPr>
                <w:rFonts w:ascii="Verdana" w:eastAsia="Times New Roman" w:hAnsi="Verdana" w:cs="Times New Roman"/>
                <w:i/>
                <w:iCs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i/>
                <w:iCs/>
                <w:color w:val="000000"/>
                <w:sz w:val="13"/>
                <w:szCs w:val="13"/>
                <w:lang w:eastAsia="ru-RU"/>
              </w:rPr>
              <w:br/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[</w:t>
            </w: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Словарик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]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CW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 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Constant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Wave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, постоянная частота, телеграф (Морзянка).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DUT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 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Device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Under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Test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, тестируемое оборудование.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LOAD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 режим калибровки цепи 50 Ом.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LOGMAG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 логарифмическая магнитуда.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RF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 Radio Frequency, радиочастота.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en-US"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val="en-US" w:eastAsia="ru-RU"/>
              </w:rPr>
              <w:t>RTP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en-US" w:eastAsia="ru-RU"/>
              </w:rPr>
              <w:t xml:space="preserve"> Resistive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en-US" w:eastAsia="ru-RU"/>
              </w:rPr>
              <w:t>Tach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en-US" w:eastAsia="ru-RU"/>
              </w:rPr>
              <w:t xml:space="preserve"> Panel, 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резистивный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en-US"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тачскрин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en-US" w:eastAsia="ru-RU"/>
              </w:rPr>
              <w:t>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S11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, </w:t>
            </w: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S12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, </w:t>
            </w: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S21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 параметры для оценки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радиоцепей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[4]. 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lastRenderedPageBreak/>
              <w:t>SHORT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 режим калибровки короткозамкнутой цепи (нулевое активное сопротивление).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SWR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 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Standing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Wave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Ratio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, коэффициент стоячей волны, КСВ.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val="en-US" w:eastAsia="ru-RU"/>
              </w:rPr>
              <w:t>TDR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en-US" w:eastAsia="ru-RU"/>
              </w:rPr>
              <w:t xml:space="preserve"> Time Domain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en-US" w:eastAsia="ru-RU"/>
              </w:rPr>
              <w:t>Reflectometry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en-US" w:eastAsia="ru-RU"/>
              </w:rPr>
              <w:t xml:space="preserve">, 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импульсная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en-US"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рефлектометрия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en-US" w:eastAsia="ru-RU"/>
              </w:rPr>
              <w:t xml:space="preserve">. 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Позволяет найти место повреждения в кабеле (обрыв или короткое замыкание).</w:t>
            </w:r>
          </w:p>
          <w:p w:rsidR="00FE7F95" w:rsidRPr="00FE7F95" w:rsidRDefault="00FE7F95" w:rsidP="00FE7F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FE7F95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eastAsia="ru-RU"/>
              </w:rPr>
              <w:t>VNA</w:t>
            </w:r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 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Vector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Network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Analyzer</w:t>
            </w:r>
            <w:proofErr w:type="spellEnd"/>
            <w:r w:rsidRPr="00FE7F95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, векторный анализатор цепей.</w:t>
            </w:r>
          </w:p>
        </w:tc>
      </w:tr>
    </w:tbl>
    <w:p w:rsidR="00E4224D" w:rsidRDefault="00FE7F95"/>
    <w:sectPr w:rsidR="00E4224D" w:rsidSect="006E6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7F95"/>
    <w:rsid w:val="006E6FD4"/>
    <w:rsid w:val="00D36D75"/>
    <w:rsid w:val="00E53DD2"/>
    <w:rsid w:val="00FE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7F95"/>
    <w:rPr>
      <w:color w:val="0000FF"/>
      <w:u w:val="single"/>
    </w:rPr>
  </w:style>
  <w:style w:type="character" w:customStyle="1" w:styleId="small">
    <w:name w:val="small"/>
    <w:basedOn w:val="a0"/>
    <w:rsid w:val="00FE7F95"/>
  </w:style>
  <w:style w:type="paragraph" w:styleId="a4">
    <w:name w:val="Normal (Web)"/>
    <w:basedOn w:val="a"/>
    <w:uiPriority w:val="99"/>
    <w:unhideWhenUsed/>
    <w:rsid w:val="00FE7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E7F9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E7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7F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3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78337">
              <w:marLeft w:val="36"/>
              <w:marRight w:val="36"/>
              <w:marTop w:val="36"/>
              <w:marBottom w:val="36"/>
              <w:divBdr>
                <w:top w:val="single" w:sz="2" w:space="1" w:color="CCCCCC"/>
                <w:left w:val="single" w:sz="2" w:space="14" w:color="CCCCCC"/>
                <w:bottom w:val="single" w:sz="2" w:space="1" w:color="CCCCCC"/>
                <w:right w:val="single" w:sz="2" w:space="6" w:color="CCCCCC"/>
              </w:divBdr>
              <w:divsChild>
                <w:div w:id="168948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04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92451">
                  <w:marLeft w:val="0"/>
                  <w:marRight w:val="0"/>
                  <w:marTop w:val="0"/>
                  <w:marBottom w:val="0"/>
                  <w:divBdr>
                    <w:top w:val="single" w:sz="4" w:space="6" w:color="CCCCCC"/>
                    <w:left w:val="single" w:sz="4" w:space="6" w:color="CCCCCC"/>
                    <w:bottom w:val="single" w:sz="4" w:space="6" w:color="CCCCCC"/>
                    <w:right w:val="single" w:sz="4" w:space="6" w:color="CCCCCC"/>
                  </w:divBdr>
                </w:div>
              </w:divsChild>
            </w:div>
          </w:divsChild>
        </w:div>
        <w:div w:id="2375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8587">
              <w:marLeft w:val="36"/>
              <w:marRight w:val="36"/>
              <w:marTop w:val="36"/>
              <w:marBottom w:val="36"/>
              <w:divBdr>
                <w:top w:val="single" w:sz="2" w:space="1" w:color="CCCCCC"/>
                <w:left w:val="single" w:sz="2" w:space="14" w:color="CCCCCC"/>
                <w:bottom w:val="single" w:sz="2" w:space="1" w:color="CCCCCC"/>
                <w:right w:val="single" w:sz="2" w:space="6" w:color="CCCCCC"/>
              </w:divBdr>
              <w:divsChild>
                <w:div w:id="138714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419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1475">
              <w:marLeft w:val="36"/>
              <w:marRight w:val="36"/>
              <w:marTop w:val="36"/>
              <w:marBottom w:val="36"/>
              <w:divBdr>
                <w:top w:val="single" w:sz="2" w:space="1" w:color="CCCCCC"/>
                <w:left w:val="single" w:sz="2" w:space="14" w:color="CCCCCC"/>
                <w:bottom w:val="single" w:sz="2" w:space="1" w:color="CCCCCC"/>
                <w:right w:val="single" w:sz="2" w:space="6" w:color="CCCCCC"/>
              </w:divBdr>
              <w:divsChild>
                <w:div w:id="196688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86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715115">
                  <w:marLeft w:val="0"/>
                  <w:marRight w:val="0"/>
                  <w:marTop w:val="0"/>
                  <w:marBottom w:val="0"/>
                  <w:divBdr>
                    <w:top w:val="single" w:sz="4" w:space="6" w:color="CCCCCC"/>
                    <w:left w:val="single" w:sz="4" w:space="6" w:color="CCCCCC"/>
                    <w:bottom w:val="single" w:sz="4" w:space="6" w:color="CCCCCC"/>
                    <w:right w:val="single" w:sz="4" w:space="6" w:color="CCCCCC"/>
                  </w:divBdr>
                </w:div>
              </w:divsChild>
            </w:div>
          </w:divsChild>
        </w:div>
        <w:div w:id="8125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11307">
              <w:marLeft w:val="36"/>
              <w:marRight w:val="36"/>
              <w:marTop w:val="36"/>
              <w:marBottom w:val="36"/>
              <w:divBdr>
                <w:top w:val="single" w:sz="2" w:space="1" w:color="CCCCCC"/>
                <w:left w:val="single" w:sz="2" w:space="14" w:color="CCCCCC"/>
                <w:bottom w:val="single" w:sz="2" w:space="1" w:color="CCCCCC"/>
                <w:right w:val="single" w:sz="2" w:space="6" w:color="CCCCCC"/>
              </w:divBdr>
              <w:divsChild>
                <w:div w:id="19855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2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721369">
                  <w:marLeft w:val="0"/>
                  <w:marRight w:val="0"/>
                  <w:marTop w:val="0"/>
                  <w:marBottom w:val="0"/>
                  <w:divBdr>
                    <w:top w:val="single" w:sz="4" w:space="6" w:color="CCCCCC"/>
                    <w:left w:val="single" w:sz="4" w:space="6" w:color="CCCCCC"/>
                    <w:bottom w:val="single" w:sz="4" w:space="6" w:color="CCCCCC"/>
                    <w:right w:val="single" w:sz="4" w:space="6" w:color="CCCCCC"/>
                  </w:divBdr>
                </w:div>
              </w:divsChild>
            </w:div>
          </w:divsChild>
        </w:div>
        <w:div w:id="28955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34">
              <w:marLeft w:val="36"/>
              <w:marRight w:val="36"/>
              <w:marTop w:val="36"/>
              <w:marBottom w:val="36"/>
              <w:divBdr>
                <w:top w:val="single" w:sz="2" w:space="1" w:color="CCCCCC"/>
                <w:left w:val="single" w:sz="2" w:space="14" w:color="CCCCCC"/>
                <w:bottom w:val="single" w:sz="2" w:space="1" w:color="CCCCCC"/>
                <w:right w:val="single" w:sz="2" w:space="6" w:color="CCCCCC"/>
              </w:divBdr>
              <w:divsChild>
                <w:div w:id="27853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37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56159">
                  <w:marLeft w:val="0"/>
                  <w:marRight w:val="0"/>
                  <w:marTop w:val="0"/>
                  <w:marBottom w:val="0"/>
                  <w:divBdr>
                    <w:top w:val="single" w:sz="4" w:space="6" w:color="CCCCCC"/>
                    <w:left w:val="single" w:sz="4" w:space="6" w:color="CCCCCC"/>
                    <w:bottom w:val="single" w:sz="4" w:space="6" w:color="CCCCCC"/>
                    <w:right w:val="single" w:sz="4" w:space="6" w:color="CCCCCC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microsin.net/images/stories/hard/radio/NanoVNA-F-V2-Quick-Start-Guide-fig01.png" TargetMode="External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7" Type="http://schemas.openxmlformats.org/officeDocument/2006/relationships/hyperlink" Target="javascript:void(0)" TargetMode="External"/><Relationship Id="rId12" Type="http://schemas.openxmlformats.org/officeDocument/2006/relationships/hyperlink" Target="javascript:void(0)" TargetMode="External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hyperlink" Target="javascript:void(0)" TargetMode="External"/><Relationship Id="rId5" Type="http://schemas.openxmlformats.org/officeDocument/2006/relationships/image" Target="media/image1.png"/><Relationship Id="rId15" Type="http://schemas.openxmlformats.org/officeDocument/2006/relationships/hyperlink" Target="javascript:void(0)" TargetMode="External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hyperlink" Target="https://microsin.net/adminstuff/others/nanovna-f-v2-portable-vector-network-analyzer/Pechat.html" TargetMode="Externa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</Pages>
  <Words>3371</Words>
  <Characters>19219</Characters>
  <Application>Microsoft Office Word</Application>
  <DocSecurity>0</DocSecurity>
  <Lines>160</Lines>
  <Paragraphs>45</Paragraphs>
  <ScaleCrop>false</ScaleCrop>
  <Company>Grizli777</Company>
  <LinksUpToDate>false</LinksUpToDate>
  <CharactersWithSpaces>22545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2025-01-07T07:10:00Z</dcterms:created>
  <dcterms:modified xsi:type="dcterms:W3CDTF">2025-01-07T07:15:00Z</dcterms:modified>
</cp:coreProperties>
</file>